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5C9" w:rsidRDefault="002955C9">
      <w:pPr>
        <w:tabs>
          <w:tab w:val="left" w:pos="3402"/>
          <w:tab w:val="left" w:pos="5670"/>
          <w:tab w:val="right" w:pos="10065"/>
        </w:tabs>
        <w:jc w:val="center"/>
        <w:rPr>
          <w:b/>
          <w:sz w:val="28"/>
        </w:rPr>
      </w:pPr>
      <w:bookmarkStart w:id="0" w:name="_GoBack"/>
      <w:bookmarkEnd w:id="0"/>
    </w:p>
    <w:p w:rsidR="002955C9" w:rsidRDefault="002955C9">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2955C9" w:rsidRDefault="005079B8">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Créer groupe de vendeur</w:t>
      </w:r>
    </w:p>
    <w:p w:rsidR="002955C9" w:rsidRDefault="002955C9">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2955C9" w:rsidRDefault="005079B8">
      <w:pPr>
        <w:tabs>
          <w:tab w:val="left" w:pos="3402"/>
          <w:tab w:val="right" w:pos="10065"/>
        </w:tabs>
        <w:jc w:val="both"/>
        <w:rPr>
          <w:b/>
          <w:u w:val="single"/>
        </w:rPr>
      </w:pPr>
      <w:r>
        <w:tab/>
      </w:r>
    </w:p>
    <w:p w:rsidR="002955C9" w:rsidRDefault="002955C9">
      <w:pPr>
        <w:pBdr>
          <w:top w:val="single" w:sz="6" w:space="1" w:color="auto"/>
          <w:left w:val="single" w:sz="6" w:space="1" w:color="auto"/>
          <w:right w:val="single" w:sz="6" w:space="1" w:color="auto"/>
        </w:pBdr>
        <w:tabs>
          <w:tab w:val="left" w:pos="284"/>
        </w:tabs>
        <w:jc w:val="both"/>
        <w:rPr>
          <w:b/>
        </w:rPr>
      </w:pPr>
    </w:p>
    <w:p w:rsidR="002955C9" w:rsidRDefault="002955C9">
      <w:pPr>
        <w:pBdr>
          <w:top w:val="single" w:sz="6" w:space="1" w:color="auto"/>
          <w:left w:val="single" w:sz="6" w:space="1" w:color="auto"/>
          <w:right w:val="single" w:sz="6" w:space="1" w:color="auto"/>
        </w:pBdr>
        <w:tabs>
          <w:tab w:val="left" w:pos="284"/>
        </w:tabs>
        <w:jc w:val="both"/>
        <w:rPr>
          <w:b/>
        </w:rPr>
      </w:pPr>
    </w:p>
    <w:p w:rsidR="002955C9" w:rsidRDefault="005079B8">
      <w:pPr>
        <w:pBdr>
          <w:top w:val="single" w:sz="6" w:space="1" w:color="auto"/>
          <w:left w:val="single" w:sz="6" w:space="1" w:color="auto"/>
          <w:right w:val="single" w:sz="6" w:space="1" w:color="auto"/>
        </w:pBdr>
        <w:tabs>
          <w:tab w:val="left" w:pos="284"/>
        </w:tabs>
        <w:jc w:val="both"/>
        <w:rPr>
          <w:b/>
        </w:rPr>
      </w:pPr>
      <w:r>
        <w:rPr>
          <w:b/>
        </w:rPr>
        <w:t>Documents associés:</w:t>
      </w:r>
    </w:p>
    <w:p w:rsidR="002955C9" w:rsidRDefault="002955C9">
      <w:pPr>
        <w:pBdr>
          <w:top w:val="single" w:sz="6" w:space="1" w:color="auto"/>
          <w:left w:val="single" w:sz="6" w:space="1" w:color="auto"/>
          <w:right w:val="single" w:sz="6" w:space="1" w:color="auto"/>
        </w:pBdr>
        <w:tabs>
          <w:tab w:val="left" w:pos="284"/>
        </w:tabs>
        <w:jc w:val="both"/>
        <w:rPr>
          <w:b/>
        </w:rPr>
      </w:pPr>
    </w:p>
    <w:p w:rsidR="002955C9" w:rsidRDefault="005079B8">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2955C9" w:rsidRDefault="002955C9">
      <w:pPr>
        <w:pBdr>
          <w:top w:val="single" w:sz="6" w:space="1" w:color="auto"/>
          <w:left w:val="single" w:sz="6" w:space="1" w:color="auto"/>
          <w:right w:val="single" w:sz="6" w:space="1" w:color="auto"/>
        </w:pBdr>
        <w:tabs>
          <w:tab w:val="left" w:pos="284"/>
        </w:tabs>
        <w:jc w:val="both"/>
        <w:rPr>
          <w:b/>
        </w:rPr>
      </w:pPr>
    </w:p>
    <w:p w:rsidR="002955C9" w:rsidRDefault="005079B8">
      <w:pPr>
        <w:pBdr>
          <w:top w:val="single" w:sz="6" w:space="1" w:color="auto"/>
          <w:left w:val="single" w:sz="6" w:space="1" w:color="auto"/>
          <w:right w:val="single" w:sz="6" w:space="1" w:color="auto"/>
        </w:pBdr>
        <w:tabs>
          <w:tab w:val="left" w:pos="284"/>
        </w:tabs>
        <w:jc w:val="both"/>
        <w:rPr>
          <w:b/>
        </w:rPr>
      </w:pPr>
      <w:r>
        <w:rPr>
          <w:b/>
        </w:rPr>
        <w:t>Accessibilité: Tout intervenant sur le projet</w:t>
      </w:r>
    </w:p>
    <w:p w:rsidR="002955C9" w:rsidRDefault="002955C9">
      <w:pPr>
        <w:pBdr>
          <w:left w:val="single" w:sz="6" w:space="1" w:color="auto"/>
          <w:bottom w:val="single" w:sz="6" w:space="1" w:color="auto"/>
          <w:right w:val="single" w:sz="6" w:space="1" w:color="auto"/>
        </w:pBdr>
        <w:tabs>
          <w:tab w:val="left" w:pos="284"/>
        </w:tabs>
        <w:jc w:val="both"/>
      </w:pPr>
    </w:p>
    <w:p w:rsidR="002955C9" w:rsidRDefault="002955C9">
      <w:pPr>
        <w:tabs>
          <w:tab w:val="left" w:pos="284"/>
        </w:tabs>
        <w:jc w:val="both"/>
      </w:pPr>
    </w:p>
    <w:p w:rsidR="002955C9" w:rsidRDefault="005079B8">
      <w:pPr>
        <w:tabs>
          <w:tab w:val="left" w:pos="284"/>
        </w:tabs>
        <w:jc w:val="both"/>
      </w:pPr>
      <w:r>
        <w:rPr>
          <w:b/>
        </w:rPr>
        <w:t>Visa des rédacteurs</w:t>
      </w:r>
    </w:p>
    <w:p w:rsidR="002955C9" w:rsidRDefault="002955C9">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2955C9">
        <w:trPr>
          <w:trHeight w:val="307"/>
        </w:trPr>
        <w:tc>
          <w:tcPr>
            <w:tcW w:w="3070" w:type="dxa"/>
          </w:tcPr>
          <w:p w:rsidR="002955C9" w:rsidRDefault="002955C9">
            <w:pPr>
              <w:tabs>
                <w:tab w:val="left" w:pos="284"/>
              </w:tabs>
              <w:jc w:val="center"/>
              <w:rPr>
                <w:b/>
              </w:rPr>
            </w:pPr>
          </w:p>
        </w:tc>
        <w:tc>
          <w:tcPr>
            <w:tcW w:w="3070" w:type="dxa"/>
          </w:tcPr>
          <w:p w:rsidR="002955C9" w:rsidRDefault="005079B8">
            <w:pPr>
              <w:tabs>
                <w:tab w:val="left" w:pos="284"/>
              </w:tabs>
              <w:jc w:val="center"/>
              <w:rPr>
                <w:b/>
              </w:rPr>
            </w:pPr>
            <w:r>
              <w:rPr>
                <w:b/>
              </w:rPr>
              <w:t>Date</w:t>
            </w:r>
          </w:p>
        </w:tc>
        <w:tc>
          <w:tcPr>
            <w:tcW w:w="4190" w:type="dxa"/>
          </w:tcPr>
          <w:p w:rsidR="002955C9" w:rsidRDefault="005079B8">
            <w:pPr>
              <w:tabs>
                <w:tab w:val="left" w:pos="284"/>
              </w:tabs>
              <w:ind w:right="-144"/>
              <w:jc w:val="center"/>
              <w:rPr>
                <w:b/>
              </w:rPr>
            </w:pPr>
            <w:r>
              <w:rPr>
                <w:b/>
              </w:rPr>
              <w:t>Signature</w:t>
            </w:r>
          </w:p>
        </w:tc>
      </w:tr>
      <w:tr w:rsidR="002955C9">
        <w:tc>
          <w:tcPr>
            <w:tcW w:w="3070" w:type="dxa"/>
          </w:tcPr>
          <w:p w:rsidR="002955C9" w:rsidRDefault="002955C9">
            <w:pPr>
              <w:tabs>
                <w:tab w:val="left" w:pos="284"/>
              </w:tabs>
              <w:jc w:val="center"/>
            </w:pPr>
          </w:p>
        </w:tc>
        <w:tc>
          <w:tcPr>
            <w:tcW w:w="3070" w:type="dxa"/>
          </w:tcPr>
          <w:p w:rsidR="002955C9" w:rsidRDefault="002955C9">
            <w:pPr>
              <w:tabs>
                <w:tab w:val="left" w:pos="284"/>
              </w:tabs>
              <w:jc w:val="center"/>
            </w:pPr>
          </w:p>
        </w:tc>
        <w:tc>
          <w:tcPr>
            <w:tcW w:w="4190" w:type="dxa"/>
            <w:tcBorders>
              <w:bottom w:val="nil"/>
            </w:tcBorders>
          </w:tcPr>
          <w:p w:rsidR="002955C9" w:rsidRDefault="002955C9">
            <w:pPr>
              <w:tabs>
                <w:tab w:val="left" w:pos="284"/>
              </w:tabs>
              <w:ind w:right="-144"/>
              <w:jc w:val="center"/>
            </w:pPr>
          </w:p>
        </w:tc>
      </w:tr>
      <w:tr w:rsidR="002955C9">
        <w:tc>
          <w:tcPr>
            <w:tcW w:w="3070" w:type="dxa"/>
          </w:tcPr>
          <w:p w:rsidR="002955C9" w:rsidRDefault="002955C9">
            <w:pPr>
              <w:tabs>
                <w:tab w:val="left" w:pos="284"/>
              </w:tabs>
              <w:jc w:val="center"/>
            </w:pPr>
          </w:p>
        </w:tc>
        <w:tc>
          <w:tcPr>
            <w:tcW w:w="3070" w:type="dxa"/>
          </w:tcPr>
          <w:p w:rsidR="002955C9" w:rsidRDefault="002955C9">
            <w:pPr>
              <w:tabs>
                <w:tab w:val="left" w:pos="284"/>
              </w:tabs>
              <w:jc w:val="center"/>
            </w:pPr>
          </w:p>
        </w:tc>
        <w:tc>
          <w:tcPr>
            <w:tcW w:w="4190" w:type="dxa"/>
          </w:tcPr>
          <w:p w:rsidR="002955C9" w:rsidRDefault="002955C9">
            <w:pPr>
              <w:tabs>
                <w:tab w:val="left" w:pos="284"/>
              </w:tabs>
              <w:ind w:right="-144"/>
              <w:jc w:val="center"/>
            </w:pPr>
          </w:p>
        </w:tc>
      </w:tr>
    </w:tbl>
    <w:p w:rsidR="002955C9" w:rsidRDefault="002955C9">
      <w:pPr>
        <w:tabs>
          <w:tab w:val="left" w:pos="284"/>
        </w:tabs>
        <w:ind w:left="-142"/>
        <w:jc w:val="both"/>
      </w:pPr>
    </w:p>
    <w:p w:rsidR="002955C9" w:rsidRDefault="002955C9">
      <w:pPr>
        <w:tabs>
          <w:tab w:val="left" w:pos="284"/>
        </w:tabs>
        <w:ind w:left="-142"/>
        <w:jc w:val="both"/>
      </w:pPr>
    </w:p>
    <w:p w:rsidR="002955C9" w:rsidRDefault="005079B8">
      <w:pPr>
        <w:tabs>
          <w:tab w:val="left" w:pos="284"/>
        </w:tabs>
        <w:jc w:val="both"/>
      </w:pPr>
      <w:r>
        <w:rPr>
          <w:b/>
        </w:rPr>
        <w:t>Suivi des modifications</w:t>
      </w:r>
    </w:p>
    <w:p w:rsidR="002955C9" w:rsidRDefault="002955C9">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2955C9">
        <w:tc>
          <w:tcPr>
            <w:tcW w:w="1701" w:type="dxa"/>
          </w:tcPr>
          <w:p w:rsidR="002955C9" w:rsidRDefault="005079B8">
            <w:pPr>
              <w:tabs>
                <w:tab w:val="left" w:pos="284"/>
              </w:tabs>
              <w:jc w:val="center"/>
              <w:rPr>
                <w:b/>
              </w:rPr>
            </w:pPr>
            <w:r>
              <w:rPr>
                <w:b/>
              </w:rPr>
              <w:t>Version</w:t>
            </w:r>
          </w:p>
        </w:tc>
        <w:tc>
          <w:tcPr>
            <w:tcW w:w="1701" w:type="dxa"/>
          </w:tcPr>
          <w:p w:rsidR="002955C9" w:rsidRDefault="005079B8">
            <w:pPr>
              <w:tabs>
                <w:tab w:val="left" w:pos="284"/>
              </w:tabs>
              <w:jc w:val="center"/>
              <w:rPr>
                <w:b/>
              </w:rPr>
            </w:pPr>
            <w:r>
              <w:rPr>
                <w:b/>
              </w:rPr>
              <w:t>Date</w:t>
            </w:r>
          </w:p>
        </w:tc>
        <w:tc>
          <w:tcPr>
            <w:tcW w:w="6929" w:type="dxa"/>
          </w:tcPr>
          <w:p w:rsidR="002955C9" w:rsidRDefault="005079B8">
            <w:pPr>
              <w:tabs>
                <w:tab w:val="left" w:pos="284"/>
              </w:tabs>
              <w:jc w:val="center"/>
              <w:rPr>
                <w:b/>
              </w:rPr>
            </w:pPr>
            <w:r>
              <w:rPr>
                <w:b/>
              </w:rPr>
              <w:t>Commentaires</w:t>
            </w:r>
          </w:p>
        </w:tc>
      </w:tr>
      <w:tr w:rsidR="002955C9">
        <w:tc>
          <w:tcPr>
            <w:tcW w:w="1701" w:type="dxa"/>
            <w:tcBorders>
              <w:bottom w:val="nil"/>
            </w:tcBorders>
          </w:tcPr>
          <w:p w:rsidR="002955C9" w:rsidRDefault="002955C9">
            <w:pPr>
              <w:tabs>
                <w:tab w:val="left" w:pos="284"/>
              </w:tabs>
              <w:jc w:val="center"/>
            </w:pPr>
          </w:p>
        </w:tc>
        <w:tc>
          <w:tcPr>
            <w:tcW w:w="1701" w:type="dxa"/>
          </w:tcPr>
          <w:p w:rsidR="002955C9" w:rsidRDefault="002955C9">
            <w:pPr>
              <w:tabs>
                <w:tab w:val="left" w:pos="284"/>
              </w:tabs>
              <w:jc w:val="center"/>
            </w:pPr>
          </w:p>
        </w:tc>
        <w:tc>
          <w:tcPr>
            <w:tcW w:w="6929" w:type="dxa"/>
          </w:tcPr>
          <w:p w:rsidR="002955C9" w:rsidRDefault="002955C9">
            <w:pPr>
              <w:tabs>
                <w:tab w:val="left" w:pos="284"/>
              </w:tabs>
              <w:jc w:val="both"/>
            </w:pPr>
          </w:p>
        </w:tc>
      </w:tr>
      <w:tr w:rsidR="002955C9">
        <w:tc>
          <w:tcPr>
            <w:tcW w:w="1701" w:type="dxa"/>
            <w:tcBorders>
              <w:bottom w:val="single" w:sz="6" w:space="0" w:color="auto"/>
            </w:tcBorders>
          </w:tcPr>
          <w:p w:rsidR="002955C9" w:rsidRDefault="002955C9">
            <w:pPr>
              <w:tabs>
                <w:tab w:val="left" w:pos="284"/>
              </w:tabs>
              <w:jc w:val="center"/>
            </w:pPr>
          </w:p>
        </w:tc>
        <w:tc>
          <w:tcPr>
            <w:tcW w:w="1701" w:type="dxa"/>
          </w:tcPr>
          <w:p w:rsidR="002955C9" w:rsidRDefault="002955C9">
            <w:pPr>
              <w:tabs>
                <w:tab w:val="left" w:pos="284"/>
              </w:tabs>
              <w:jc w:val="center"/>
            </w:pPr>
          </w:p>
        </w:tc>
        <w:tc>
          <w:tcPr>
            <w:tcW w:w="6929" w:type="dxa"/>
          </w:tcPr>
          <w:p w:rsidR="002955C9" w:rsidRDefault="002955C9">
            <w:pPr>
              <w:tabs>
                <w:tab w:val="left" w:pos="284"/>
              </w:tabs>
              <w:jc w:val="both"/>
            </w:pPr>
          </w:p>
        </w:tc>
      </w:tr>
    </w:tbl>
    <w:p w:rsidR="002955C9" w:rsidRDefault="002955C9">
      <w:pPr>
        <w:tabs>
          <w:tab w:val="left" w:pos="284"/>
        </w:tabs>
        <w:jc w:val="both"/>
      </w:pPr>
    </w:p>
    <w:p w:rsidR="002955C9" w:rsidRDefault="005079B8">
      <w:pPr>
        <w:pStyle w:val="Titre1"/>
      </w:pPr>
      <w:r>
        <w:rPr>
          <w:caps/>
        </w:rPr>
        <w:br w:type="page"/>
      </w:r>
      <w:bookmarkStart w:id="1" w:name="_Toc445111439"/>
      <w:bookmarkStart w:id="2" w:name="_Toc445113838"/>
      <w:r>
        <w:lastRenderedPageBreak/>
        <w:t>Chemin IMG</w:t>
      </w:r>
      <w:bookmarkEnd w:id="1"/>
      <w:bookmarkEnd w:id="2"/>
    </w:p>
    <w:p w:rsidR="002955C9" w:rsidRDefault="002955C9"/>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2955C9">
        <w:tc>
          <w:tcPr>
            <w:tcW w:w="10277" w:type="dxa"/>
          </w:tcPr>
          <w:p w:rsidR="002955C9" w:rsidRDefault="005079B8">
            <w:pPr>
              <w:rPr>
                <w:color w:val="0000FF"/>
                <w:sz w:val="20"/>
              </w:rPr>
            </w:pPr>
            <w:r>
              <w:rPr>
                <w:color w:val="0000FF"/>
                <w:sz w:val="20"/>
              </w:rPr>
              <w:t>Structures de l'entreprise/Gestion structures/Définition/Logistiques - données générales/Définir, créer groupe de vendeur</w:t>
            </w:r>
          </w:p>
          <w:p w:rsidR="00FA11FA" w:rsidRDefault="00FA11FA">
            <w:pPr>
              <w:rPr>
                <w:color w:val="0000FF"/>
                <w:sz w:val="20"/>
              </w:rPr>
            </w:pPr>
          </w:p>
          <w:p w:rsidR="00FA11FA" w:rsidRDefault="00FA11FA">
            <w:pPr>
              <w:rPr>
                <w:color w:val="0000FF"/>
                <w:sz w:val="20"/>
              </w:rPr>
            </w:pPr>
            <w:r>
              <w:rPr>
                <w:noProof/>
              </w:rPr>
              <w:drawing>
                <wp:inline distT="0" distB="0" distL="0" distR="0" wp14:anchorId="3FD37D56" wp14:editId="622AA6D2">
                  <wp:extent cx="6435725" cy="362013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35725" cy="3620135"/>
                          </a:xfrm>
                          <a:prstGeom prst="rect">
                            <a:avLst/>
                          </a:prstGeom>
                        </pic:spPr>
                      </pic:pic>
                    </a:graphicData>
                  </a:graphic>
                </wp:inline>
              </w:drawing>
            </w:r>
          </w:p>
          <w:p w:rsidR="00FA11FA" w:rsidRDefault="00FA11FA">
            <w:pPr>
              <w:rPr>
                <w:color w:val="0000FF"/>
                <w:sz w:val="20"/>
              </w:rPr>
            </w:pPr>
          </w:p>
        </w:tc>
      </w:tr>
    </w:tbl>
    <w:p w:rsidR="002955C9" w:rsidRDefault="002955C9"/>
    <w:p w:rsidR="002955C9" w:rsidRDefault="005079B8">
      <w:pPr>
        <w:pStyle w:val="Titre1"/>
      </w:pPr>
      <w:bookmarkStart w:id="3" w:name="_Toc445111440"/>
      <w:bookmarkStart w:id="4" w:name="_Toc445113839"/>
      <w:r>
        <w:t>Transaction</w:t>
      </w:r>
      <w:bookmarkEnd w:id="3"/>
      <w:bookmarkEnd w:id="4"/>
    </w:p>
    <w:p w:rsidR="002955C9" w:rsidRDefault="002955C9">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2955C9">
        <w:tc>
          <w:tcPr>
            <w:tcW w:w="5172" w:type="dxa"/>
          </w:tcPr>
          <w:p w:rsidR="002955C9" w:rsidRDefault="005079B8">
            <w:pPr>
              <w:rPr>
                <w:b/>
              </w:rPr>
            </w:pPr>
            <w:r>
              <w:rPr>
                <w:b/>
              </w:rPr>
              <w:t>CODE TRANSACTION :</w:t>
            </w:r>
          </w:p>
        </w:tc>
        <w:tc>
          <w:tcPr>
            <w:tcW w:w="5104" w:type="dxa"/>
          </w:tcPr>
          <w:p w:rsidR="002955C9" w:rsidRDefault="005079B8">
            <w:pPr>
              <w:rPr>
                <w:b/>
              </w:rPr>
            </w:pPr>
            <w:r>
              <w:rPr>
                <w:b/>
              </w:rPr>
              <w:t>LIBELLE TRANSACTION:</w:t>
            </w:r>
          </w:p>
        </w:tc>
      </w:tr>
      <w:tr w:rsidR="002955C9">
        <w:tc>
          <w:tcPr>
            <w:tcW w:w="5172" w:type="dxa"/>
          </w:tcPr>
          <w:p w:rsidR="002955C9" w:rsidRDefault="005079B8">
            <w:pPr>
              <w:rPr>
                <w:b/>
              </w:rPr>
            </w:pPr>
            <w:r>
              <w:rPr>
                <w:b/>
              </w:rPr>
              <w:t>OVX4</w:t>
            </w:r>
          </w:p>
        </w:tc>
        <w:tc>
          <w:tcPr>
            <w:tcW w:w="5104" w:type="dxa"/>
          </w:tcPr>
          <w:p w:rsidR="002955C9" w:rsidRDefault="005079B8">
            <w:pPr>
              <w:rPr>
                <w:b/>
              </w:rPr>
            </w:pPr>
            <w:r>
              <w:rPr>
                <w:b/>
              </w:rPr>
              <w:t>Objet Groupe de vendeur</w:t>
            </w:r>
          </w:p>
        </w:tc>
      </w:tr>
    </w:tbl>
    <w:p w:rsidR="002955C9" w:rsidRDefault="002955C9">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2955C9">
        <w:tc>
          <w:tcPr>
            <w:tcW w:w="5173" w:type="dxa"/>
          </w:tcPr>
          <w:p w:rsidR="002955C9" w:rsidRDefault="005079B8">
            <w:pPr>
              <w:rPr>
                <w:b/>
              </w:rPr>
            </w:pPr>
            <w:r>
              <w:rPr>
                <w:b/>
              </w:rPr>
              <w:t>N° d’ORDRE</w:t>
            </w:r>
          </w:p>
        </w:tc>
        <w:tc>
          <w:tcPr>
            <w:tcW w:w="5103" w:type="dxa"/>
          </w:tcPr>
          <w:p w:rsidR="002955C9" w:rsidRDefault="005079B8">
            <w:pPr>
              <w:rPr>
                <w:b/>
              </w:rPr>
            </w:pPr>
            <w:r>
              <w:rPr>
                <w:b/>
              </w:rPr>
              <w:t>N° de TACHE</w:t>
            </w:r>
          </w:p>
        </w:tc>
      </w:tr>
      <w:tr w:rsidR="002955C9">
        <w:tc>
          <w:tcPr>
            <w:tcW w:w="5173" w:type="dxa"/>
          </w:tcPr>
          <w:p w:rsidR="002955C9" w:rsidRDefault="002955C9">
            <w:pPr>
              <w:rPr>
                <w:b/>
                <w:color w:val="FF00FF"/>
              </w:rPr>
            </w:pPr>
          </w:p>
        </w:tc>
        <w:tc>
          <w:tcPr>
            <w:tcW w:w="5103" w:type="dxa"/>
          </w:tcPr>
          <w:p w:rsidR="002955C9" w:rsidRDefault="002955C9">
            <w:pPr>
              <w:rPr>
                <w:b/>
              </w:rPr>
            </w:pPr>
          </w:p>
        </w:tc>
      </w:tr>
    </w:tbl>
    <w:p w:rsidR="002955C9" w:rsidRDefault="002955C9">
      <w:pPr>
        <w:rPr>
          <w:b/>
        </w:rPr>
      </w:pPr>
    </w:p>
    <w:p w:rsidR="002955C9" w:rsidRDefault="005079B8">
      <w:pPr>
        <w:pStyle w:val="Titre1"/>
      </w:pPr>
      <w:bookmarkStart w:id="5" w:name="_Toc445111441"/>
      <w:bookmarkStart w:id="6" w:name="_Toc445113840"/>
      <w:r>
        <w:lastRenderedPageBreak/>
        <w:t>Description du paramétrage</w:t>
      </w:r>
      <w:bookmarkEnd w:id="5"/>
      <w:bookmarkEnd w:id="6"/>
    </w:p>
    <w:p w:rsidR="002955C9" w:rsidRDefault="002955C9"/>
    <w:p w:rsidR="002955C9" w:rsidRDefault="00FA11FA">
      <w:pPr>
        <w:jc w:val="both"/>
      </w:pPr>
      <w:r>
        <w:t>Dans le système SAP</w:t>
      </w:r>
      <w:r w:rsidR="005079B8">
        <w:t>, vous pouvez définir des groupes de vendeurs afin de suivre les ventes suivant un regroupement des vendeurs pour une agence commerciale</w:t>
      </w:r>
    </w:p>
    <w:p w:rsidR="002955C9" w:rsidRDefault="002955C9">
      <w:pPr>
        <w:jc w:val="both"/>
      </w:pPr>
    </w:p>
    <w:p w:rsidR="002955C9" w:rsidRDefault="005079B8">
      <w:pPr>
        <w:jc w:val="both"/>
      </w:pPr>
      <w:r>
        <w:t xml:space="preserve">Dans le cadre du projet </w:t>
      </w:r>
      <w:r w:rsidR="00FA11FA">
        <w:t>MIOM</w:t>
      </w:r>
      <w:r>
        <w:t>, plusieurs groupes de vendeurs  seront créés :</w:t>
      </w:r>
    </w:p>
    <w:p w:rsidR="00FA11FA" w:rsidRDefault="00FA11FA">
      <w:pPr>
        <w:jc w:val="both"/>
      </w:pPr>
    </w:p>
    <w:p w:rsidR="00FA11FA" w:rsidRDefault="00FA11FA" w:rsidP="00FA11FA">
      <w:pPr>
        <w:pStyle w:val="Titre3"/>
        <w:rPr>
          <w:rFonts w:cs="Arial"/>
          <w:sz w:val="27"/>
        </w:rPr>
      </w:pPr>
      <w:r>
        <w:rPr>
          <w:rFonts w:cs="Arial"/>
        </w:rPr>
        <w:t>Créer groupe de vendeurs</w:t>
      </w:r>
    </w:p>
    <w:p w:rsidR="00FA11FA" w:rsidRDefault="00FA11FA" w:rsidP="00FA11FA">
      <w:pPr>
        <w:pStyle w:val="NormalWeb"/>
        <w:rPr>
          <w:rFonts w:ascii="Arial" w:hAnsi="Arial" w:cs="Arial"/>
          <w:color w:val="000000"/>
          <w:sz w:val="19"/>
          <w:szCs w:val="19"/>
        </w:rPr>
      </w:pPr>
      <w:r>
        <w:rPr>
          <w:rFonts w:ascii="Arial" w:hAnsi="Arial" w:cs="Arial"/>
          <w:color w:val="000000"/>
          <w:sz w:val="19"/>
          <w:szCs w:val="19"/>
        </w:rPr>
        <w:t>Cette étape vous permet de définir les groupes de vendeurs dans votre entreprise. La définition de groupes de vendeurs est optionnelle, vous pouvez utiliser le système SD sans créer de groupes de vendeurs. Pour accorder le volume de fonctions d'un groupe de vendeurs avec l'organisation dans votre entreprise, il est souhaitable que vous traitiez la liste de vérifications suivante.</w:t>
      </w:r>
    </w:p>
    <w:p w:rsidR="00FA11FA" w:rsidRDefault="00FA11FA" w:rsidP="00FA11FA">
      <w:pPr>
        <w:numPr>
          <w:ilvl w:val="0"/>
          <w:numId w:val="4"/>
        </w:numPr>
        <w:spacing w:before="100" w:beforeAutospacing="1" w:after="100" w:afterAutospacing="1"/>
        <w:rPr>
          <w:rFonts w:cs="Arial"/>
          <w:color w:val="000000"/>
          <w:sz w:val="19"/>
          <w:szCs w:val="19"/>
        </w:rPr>
      </w:pPr>
      <w:r>
        <w:rPr>
          <w:rFonts w:cs="Arial"/>
          <w:color w:val="000000"/>
          <w:sz w:val="19"/>
          <w:szCs w:val="19"/>
        </w:rPr>
        <w:t>Vous pouvez affecter un groupe de vendeurs à une ou plusieurs agences commerciales.</w:t>
      </w:r>
    </w:p>
    <w:p w:rsidR="00FA11FA" w:rsidRDefault="00FA11FA" w:rsidP="00FA11FA">
      <w:pPr>
        <w:numPr>
          <w:ilvl w:val="0"/>
          <w:numId w:val="5"/>
        </w:numPr>
        <w:spacing w:before="100" w:beforeAutospacing="1" w:after="100" w:afterAutospacing="1"/>
        <w:rPr>
          <w:rFonts w:cs="Arial"/>
          <w:color w:val="000000"/>
          <w:sz w:val="19"/>
          <w:szCs w:val="19"/>
        </w:rPr>
      </w:pPr>
      <w:r>
        <w:rPr>
          <w:rFonts w:cs="Arial"/>
          <w:color w:val="000000"/>
          <w:sz w:val="19"/>
          <w:szCs w:val="19"/>
        </w:rPr>
        <w:t>Vous pouvez affecter des salariés spécifiques à un groupe de vendeurs.</w:t>
      </w:r>
    </w:p>
    <w:p w:rsidR="00FA11FA" w:rsidRDefault="00FA11FA" w:rsidP="00FA11FA">
      <w:pPr>
        <w:numPr>
          <w:ilvl w:val="0"/>
          <w:numId w:val="6"/>
        </w:numPr>
        <w:spacing w:before="100" w:beforeAutospacing="1" w:after="100" w:afterAutospacing="1"/>
        <w:rPr>
          <w:rFonts w:cs="Arial"/>
          <w:color w:val="000000"/>
          <w:sz w:val="19"/>
          <w:szCs w:val="19"/>
        </w:rPr>
      </w:pPr>
      <w:r>
        <w:rPr>
          <w:rFonts w:cs="Arial"/>
          <w:color w:val="000000"/>
          <w:sz w:val="19"/>
          <w:szCs w:val="19"/>
        </w:rPr>
        <w:t>Pour tous les postes d'un document de vente, il existe un groupe de vendeurs responsable.</w:t>
      </w:r>
    </w:p>
    <w:p w:rsidR="00FA11FA" w:rsidRDefault="00FA11FA" w:rsidP="00FA11FA">
      <w:pPr>
        <w:numPr>
          <w:ilvl w:val="0"/>
          <w:numId w:val="7"/>
        </w:numPr>
        <w:spacing w:before="100" w:beforeAutospacing="1" w:after="100" w:afterAutospacing="1"/>
        <w:rPr>
          <w:rFonts w:cs="Arial"/>
          <w:color w:val="000000"/>
          <w:sz w:val="19"/>
          <w:szCs w:val="19"/>
        </w:rPr>
      </w:pPr>
      <w:r>
        <w:rPr>
          <w:rFonts w:cs="Arial"/>
          <w:color w:val="000000"/>
          <w:sz w:val="19"/>
          <w:szCs w:val="19"/>
        </w:rPr>
        <w:t>Les postes d'une livraison ou d'une facture peuvent faire partie de différents groupes de vendeurs.</w:t>
      </w:r>
    </w:p>
    <w:p w:rsidR="00FA11FA" w:rsidRDefault="00FA11FA" w:rsidP="00FA11FA">
      <w:pPr>
        <w:numPr>
          <w:ilvl w:val="0"/>
          <w:numId w:val="8"/>
        </w:numPr>
        <w:spacing w:before="100" w:beforeAutospacing="1" w:after="100" w:afterAutospacing="1"/>
        <w:rPr>
          <w:rFonts w:cs="Arial"/>
          <w:color w:val="000000"/>
          <w:sz w:val="19"/>
          <w:szCs w:val="19"/>
        </w:rPr>
      </w:pPr>
      <w:r>
        <w:rPr>
          <w:rFonts w:cs="Arial"/>
          <w:color w:val="000000"/>
          <w:sz w:val="19"/>
          <w:szCs w:val="19"/>
        </w:rPr>
        <w:t>Le groupe de vendeurs sert de critère de sélection pour les listes de documents de vente.</w:t>
      </w:r>
    </w:p>
    <w:p w:rsidR="00FA11FA" w:rsidRDefault="00FA11FA" w:rsidP="00FA11FA">
      <w:pPr>
        <w:numPr>
          <w:ilvl w:val="0"/>
          <w:numId w:val="9"/>
        </w:numPr>
        <w:spacing w:before="100" w:beforeAutospacing="1" w:after="100" w:afterAutospacing="1"/>
        <w:rPr>
          <w:rFonts w:cs="Arial"/>
          <w:color w:val="000000"/>
          <w:sz w:val="19"/>
          <w:szCs w:val="19"/>
        </w:rPr>
      </w:pPr>
      <w:r>
        <w:rPr>
          <w:rFonts w:cs="Arial"/>
          <w:color w:val="000000"/>
          <w:sz w:val="19"/>
          <w:szCs w:val="19"/>
        </w:rPr>
        <w:t>Pour chaque groupe de vendeurs, vous pouvez définir de différentes manières la détermination de l'imprimante pour la correspondance sur la base de documents de vente.</w:t>
      </w:r>
    </w:p>
    <w:p w:rsidR="00FA11FA" w:rsidRDefault="00FA11FA" w:rsidP="00FA11FA">
      <w:pPr>
        <w:pStyle w:val="NormalWeb"/>
        <w:rPr>
          <w:rFonts w:ascii="Arial" w:hAnsi="Arial" w:cs="Arial"/>
          <w:color w:val="000000"/>
          <w:sz w:val="19"/>
          <w:szCs w:val="19"/>
        </w:rPr>
      </w:pPr>
      <w:r>
        <w:rPr>
          <w:rFonts w:ascii="Arial" w:hAnsi="Arial" w:cs="Arial"/>
          <w:color w:val="000000"/>
          <w:sz w:val="19"/>
          <w:szCs w:val="19"/>
        </w:rPr>
        <w:t>Les aspects suivants ne sont pas liés au groupe de vendeurs :</w:t>
      </w:r>
    </w:p>
    <w:p w:rsidR="00FA11FA" w:rsidRDefault="00FA11FA" w:rsidP="00FA11FA">
      <w:pPr>
        <w:numPr>
          <w:ilvl w:val="0"/>
          <w:numId w:val="10"/>
        </w:numPr>
        <w:spacing w:before="100" w:beforeAutospacing="1" w:after="100" w:afterAutospacing="1"/>
        <w:rPr>
          <w:rFonts w:cs="Arial"/>
          <w:color w:val="000000"/>
          <w:sz w:val="19"/>
          <w:szCs w:val="19"/>
        </w:rPr>
      </w:pPr>
      <w:r>
        <w:rPr>
          <w:rFonts w:cs="Arial"/>
          <w:color w:val="000000"/>
          <w:sz w:val="19"/>
          <w:szCs w:val="19"/>
        </w:rPr>
        <w:t>Un groupe de vendeurs ne sert pas de critère de sélection pour les listes de livraisons ou de factures.</w:t>
      </w:r>
    </w:p>
    <w:p w:rsidR="00FA11FA" w:rsidRDefault="00FA11FA" w:rsidP="00FA11FA">
      <w:pPr>
        <w:numPr>
          <w:ilvl w:val="0"/>
          <w:numId w:val="11"/>
        </w:numPr>
        <w:spacing w:before="100" w:beforeAutospacing="1" w:after="100" w:afterAutospacing="1"/>
        <w:rPr>
          <w:rFonts w:cs="Arial"/>
          <w:color w:val="000000"/>
          <w:sz w:val="19"/>
          <w:szCs w:val="19"/>
        </w:rPr>
      </w:pPr>
      <w:r>
        <w:rPr>
          <w:rFonts w:cs="Arial"/>
          <w:color w:val="000000"/>
          <w:sz w:val="19"/>
          <w:szCs w:val="19"/>
        </w:rPr>
        <w:t>Un groupe de vendeurs ne sert pas de critère de sélection pour la réserve de travail Livraison ou Facture.</w:t>
      </w:r>
    </w:p>
    <w:p w:rsidR="00FA11FA" w:rsidRDefault="00FA11FA" w:rsidP="00FA11FA">
      <w:pPr>
        <w:pStyle w:val="NormalWeb"/>
        <w:rPr>
          <w:rFonts w:ascii="Arial" w:hAnsi="Arial" w:cs="Arial"/>
          <w:color w:val="000000"/>
          <w:sz w:val="19"/>
          <w:szCs w:val="19"/>
        </w:rPr>
      </w:pPr>
      <w:r>
        <w:rPr>
          <w:rStyle w:val="lev"/>
          <w:rFonts w:ascii="Arial" w:hAnsi="Arial" w:cs="Arial"/>
          <w:color w:val="000000"/>
          <w:sz w:val="19"/>
          <w:szCs w:val="19"/>
        </w:rPr>
        <w:t>Activités</w:t>
      </w:r>
    </w:p>
    <w:p w:rsidR="00FA11FA" w:rsidRDefault="00FA11FA" w:rsidP="00FA11FA">
      <w:pPr>
        <w:pStyle w:val="NormalWeb"/>
        <w:rPr>
          <w:rFonts w:ascii="Arial" w:hAnsi="Arial" w:cs="Arial"/>
          <w:color w:val="000000"/>
          <w:sz w:val="19"/>
          <w:szCs w:val="19"/>
        </w:rPr>
      </w:pPr>
      <w:r>
        <w:rPr>
          <w:rFonts w:ascii="Arial" w:hAnsi="Arial" w:cs="Arial"/>
          <w:color w:val="000000"/>
          <w:sz w:val="19"/>
          <w:szCs w:val="19"/>
        </w:rPr>
        <w:t>Pour définir un groupe de vendeurs, indiquez une clé alphanumérique à trois caractères et une désignation.</w:t>
      </w:r>
    </w:p>
    <w:p w:rsidR="00FA11FA" w:rsidRDefault="00FA11FA">
      <w:pPr>
        <w:jc w:val="both"/>
      </w:pPr>
    </w:p>
    <w:p w:rsidR="002955C9" w:rsidRDefault="005079B8">
      <w:pPr>
        <w:pStyle w:val="Titre1"/>
        <w:numPr>
          <w:ilvl w:val="0"/>
          <w:numId w:val="1"/>
        </w:numPr>
      </w:pPr>
      <w:bookmarkStart w:id="7" w:name="_Toc445111442"/>
      <w:bookmarkStart w:id="8" w:name="_Toc445113841"/>
      <w:r>
        <w:t>Contenu de la table</w:t>
      </w:r>
      <w:bookmarkEnd w:id="7"/>
      <w:bookmarkEnd w:id="8"/>
    </w:p>
    <w:p w:rsidR="002955C9" w:rsidRDefault="002955C9"/>
    <w:p w:rsidR="00FA11FA" w:rsidRDefault="00FA11FA"/>
    <w:p w:rsidR="00FA11FA" w:rsidRDefault="00FA11FA"/>
    <w:p w:rsidR="00FA11FA" w:rsidRDefault="00FA11FA">
      <w:pPr>
        <w:rPr>
          <w:noProof/>
        </w:rPr>
      </w:pPr>
    </w:p>
    <w:p w:rsidR="00FA11FA" w:rsidRDefault="00FA11FA">
      <w:r>
        <w:rPr>
          <w:noProof/>
        </w:rPr>
        <w:drawing>
          <wp:anchor distT="0" distB="0" distL="114300" distR="114300" simplePos="0" relativeHeight="251657728" behindDoc="0" locked="0" layoutInCell="0" allowOverlap="1" wp14:anchorId="2AE09B10" wp14:editId="05A98570">
            <wp:simplePos x="0" y="0"/>
            <wp:positionH relativeFrom="column">
              <wp:posOffset>7620</wp:posOffset>
            </wp:positionH>
            <wp:positionV relativeFrom="paragraph">
              <wp:posOffset>0</wp:posOffset>
            </wp:positionV>
            <wp:extent cx="4076700" cy="2581275"/>
            <wp:effectExtent l="0" t="0" r="0" b="9525"/>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6700" cy="2581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079B8" w:rsidRDefault="00FA11FA">
      <w:r>
        <w:rPr>
          <w:noProof/>
        </w:rPr>
        <w:drawing>
          <wp:inline distT="0" distB="0" distL="0" distR="0" wp14:anchorId="096A993E" wp14:editId="59858489">
            <wp:extent cx="6480175" cy="3644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0175" cy="3644900"/>
                    </a:xfrm>
                    <a:prstGeom prst="rect">
                      <a:avLst/>
                    </a:prstGeom>
                  </pic:spPr>
                </pic:pic>
              </a:graphicData>
            </a:graphic>
          </wp:inline>
        </w:drawing>
      </w:r>
    </w:p>
    <w:sectPr w:rsidR="005079B8">
      <w:headerReference w:type="default" r:id="rId10"/>
      <w:footerReference w:type="even" r:id="rId11"/>
      <w:footerReference w:type="default" r:id="rId12"/>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782" w:rsidRDefault="00E43782">
      <w:r>
        <w:separator/>
      </w:r>
    </w:p>
  </w:endnote>
  <w:endnote w:type="continuationSeparator" w:id="0">
    <w:p w:rsidR="00E43782" w:rsidRDefault="00E4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5C9" w:rsidRDefault="005079B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2955C9" w:rsidRDefault="002955C9">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5C9" w:rsidRDefault="005079B8">
    <w:pPr>
      <w:pStyle w:val="Pieddepage"/>
      <w:pBdr>
        <w:top w:val="single" w:sz="6" w:space="1" w:color="auto"/>
      </w:pBdr>
      <w:tabs>
        <w:tab w:val="clear" w:pos="9072"/>
        <w:tab w:val="right" w:pos="10206"/>
      </w:tabs>
      <w:ind w:right="-1"/>
    </w:pPr>
    <w:fldSimple w:instr=" FILENAME \p \* MERGEFORMAT ">
      <w:r w:rsidR="00FB671F">
        <w:rPr>
          <w:noProof/>
        </w:rPr>
        <w:t>E:\SAP\SAP\Formation\EXPERTS\Projet\FPM-SAP-v3.0 créer groupe de vendeur.docx</w:t>
      </w:r>
    </w:fldSimple>
    <w:r>
      <w:tab/>
    </w:r>
    <w:r>
      <w:fldChar w:fldCharType="begin"/>
    </w:r>
    <w:r>
      <w:instrText xml:space="preserve"> PAGE \* MERGEFORMAT </w:instrText>
    </w:r>
    <w:r>
      <w:fldChar w:fldCharType="separate"/>
    </w:r>
    <w:r w:rsidR="00FB671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782" w:rsidRDefault="00E43782">
      <w:r>
        <w:separator/>
      </w:r>
    </w:p>
  </w:footnote>
  <w:footnote w:type="continuationSeparator" w:id="0">
    <w:p w:rsidR="00E43782" w:rsidRDefault="00E43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931ABC">
      <w:tc>
        <w:tcPr>
          <w:tcW w:w="2905" w:type="dxa"/>
        </w:tcPr>
        <w:p w:rsidR="00931ABC" w:rsidRDefault="00931ABC" w:rsidP="00931ABC">
          <w:pPr>
            <w:pStyle w:val="En-tte"/>
            <w:jc w:val="center"/>
          </w:pPr>
          <w:r>
            <w:t>© Copyright SHARESAP.COM. Tous droits réservés.</w:t>
          </w:r>
        </w:p>
      </w:tc>
      <w:tc>
        <w:tcPr>
          <w:tcW w:w="3969" w:type="dxa"/>
        </w:tcPr>
        <w:p w:rsidR="00931ABC" w:rsidRDefault="00931ABC" w:rsidP="00931ABC">
          <w:pPr>
            <w:pStyle w:val="en-tteSymris"/>
            <w:spacing w:before="120"/>
            <w:rPr>
              <w:b/>
            </w:rPr>
          </w:pPr>
          <w:r>
            <w:rPr>
              <w:b/>
            </w:rPr>
            <w:t>Projet MIOM</w:t>
          </w:r>
        </w:p>
        <w:p w:rsidR="00931ABC" w:rsidRDefault="00931ABC" w:rsidP="00931ABC">
          <w:pPr>
            <w:pStyle w:val="en-tteSymris"/>
            <w:spacing w:before="120"/>
            <w:rPr>
              <w:b/>
            </w:rPr>
          </w:pPr>
          <w:r>
            <w:rPr>
              <w:b/>
            </w:rPr>
            <w:t>Phase : Réalisation</w:t>
          </w:r>
        </w:p>
        <w:p w:rsidR="00931ABC" w:rsidRDefault="00931ABC" w:rsidP="00931ABC">
          <w:pPr>
            <w:pStyle w:val="en-tteSymris"/>
            <w:spacing w:before="120"/>
          </w:pPr>
          <w:r>
            <w:rPr>
              <w:b/>
            </w:rPr>
            <w:t>Fiche de paramétrage</w:t>
          </w:r>
        </w:p>
      </w:tc>
      <w:tc>
        <w:tcPr>
          <w:tcW w:w="3402" w:type="dxa"/>
        </w:tcPr>
        <w:p w:rsidR="00931ABC" w:rsidRDefault="00931ABC" w:rsidP="00931ABC">
          <w:pPr>
            <w:pStyle w:val="en-tteSymris"/>
            <w:spacing w:before="120"/>
            <w:rPr>
              <w:b/>
            </w:rPr>
          </w:pPr>
        </w:p>
      </w:tc>
    </w:tr>
    <w:tr w:rsidR="002955C9">
      <w:trPr>
        <w:cantSplit/>
      </w:trPr>
      <w:tc>
        <w:tcPr>
          <w:tcW w:w="10276" w:type="dxa"/>
          <w:gridSpan w:val="3"/>
        </w:tcPr>
        <w:p w:rsidR="002955C9" w:rsidRDefault="005079B8">
          <w:pPr>
            <w:pStyle w:val="en-tteSymris"/>
            <w:spacing w:before="120"/>
            <w:rPr>
              <w:b/>
            </w:rPr>
          </w:pPr>
          <w:r>
            <w:rPr>
              <w:b/>
            </w:rPr>
            <w:fldChar w:fldCharType="begin"/>
          </w:r>
          <w:r>
            <w:rPr>
              <w:b/>
            </w:rPr>
            <w:instrText xml:space="preserve"> FILENAME  \* MERGEFORMAT </w:instrText>
          </w:r>
          <w:r>
            <w:rPr>
              <w:b/>
            </w:rPr>
            <w:fldChar w:fldCharType="separate"/>
          </w:r>
          <w:r w:rsidR="00FB671F">
            <w:rPr>
              <w:b/>
              <w:noProof/>
            </w:rPr>
            <w:t>FPM-SAP-v3.0 créer groupe de vendeur</w:t>
          </w:r>
          <w:r>
            <w:rPr>
              <w:b/>
            </w:rPr>
            <w:fldChar w:fldCharType="end"/>
          </w:r>
        </w:p>
      </w:tc>
    </w:tr>
  </w:tbl>
  <w:p w:rsidR="002955C9" w:rsidRDefault="002955C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A9A1809"/>
    <w:multiLevelType w:val="multilevel"/>
    <w:tmpl w:val="7AB8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474A89"/>
    <w:multiLevelType w:val="multilevel"/>
    <w:tmpl w:val="59C8C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76534B"/>
    <w:multiLevelType w:val="multilevel"/>
    <w:tmpl w:val="4DC4D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295BC1"/>
    <w:multiLevelType w:val="multilevel"/>
    <w:tmpl w:val="A6D4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4D545E"/>
    <w:multiLevelType w:val="multilevel"/>
    <w:tmpl w:val="A85C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0923F8"/>
    <w:multiLevelType w:val="multilevel"/>
    <w:tmpl w:val="51E8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46532F"/>
    <w:multiLevelType w:val="multilevel"/>
    <w:tmpl w:val="F9E4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C6466F"/>
    <w:multiLevelType w:val="multilevel"/>
    <w:tmpl w:val="C324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
    <w:abstractNumId w:val="0"/>
  </w:num>
  <w:num w:numId="4">
    <w:abstractNumId w:val="9"/>
  </w:num>
  <w:num w:numId="5">
    <w:abstractNumId w:val="3"/>
  </w:num>
  <w:num w:numId="6">
    <w:abstractNumId w:val="8"/>
  </w:num>
  <w:num w:numId="7">
    <w:abstractNumId w:val="6"/>
  </w:num>
  <w:num w:numId="8">
    <w:abstractNumId w:val="2"/>
  </w:num>
  <w:num w:numId="9">
    <w:abstractNumId w:val="4"/>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ABC"/>
    <w:rsid w:val="002955C9"/>
    <w:rsid w:val="005079B8"/>
    <w:rsid w:val="006D6012"/>
    <w:rsid w:val="00931ABC"/>
    <w:rsid w:val="00E43782"/>
    <w:rsid w:val="00FA11FA"/>
    <w:rsid w:val="00FB67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26AF32-E67A-49CF-B0C9-1C4217E4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1F"/>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qFormat/>
    <w:pPr>
      <w:keepNext/>
      <w:numPr>
        <w:numId w:val="3"/>
      </w:numPr>
      <w:spacing w:before="240" w:after="60"/>
      <w:outlineLvl w:val="0"/>
    </w:pPr>
    <w:rPr>
      <w:b/>
      <w:kern w:val="28"/>
      <w:sz w:val="28"/>
    </w:rPr>
  </w:style>
  <w:style w:type="paragraph" w:styleId="Titre2">
    <w:name w:val="heading 2"/>
    <w:basedOn w:val="Normal"/>
    <w:next w:val="Normal"/>
    <w:qFormat/>
    <w:pPr>
      <w:keepNext/>
      <w:numPr>
        <w:ilvl w:val="1"/>
        <w:numId w:val="3"/>
      </w:numPr>
      <w:spacing w:before="240" w:after="60"/>
      <w:outlineLvl w:val="1"/>
    </w:pPr>
    <w:rPr>
      <w:b/>
      <w:i/>
    </w:rPr>
  </w:style>
  <w:style w:type="paragraph" w:styleId="Titre3">
    <w:name w:val="heading 3"/>
    <w:basedOn w:val="Normal"/>
    <w:next w:val="Normal"/>
    <w:qFormat/>
    <w:pPr>
      <w:keepNext/>
      <w:numPr>
        <w:ilvl w:val="2"/>
        <w:numId w:val="3"/>
      </w:numPr>
      <w:spacing w:before="240" w:after="60"/>
      <w:outlineLvl w:val="2"/>
    </w:pPr>
    <w:rPr>
      <w:b/>
      <w:i/>
      <w:u w:val="single"/>
    </w:rPr>
  </w:style>
  <w:style w:type="paragraph" w:styleId="Titre4">
    <w:name w:val="heading 4"/>
    <w:basedOn w:val="Normal"/>
    <w:next w:val="Normal"/>
    <w:qFormat/>
    <w:pPr>
      <w:keepNext/>
      <w:numPr>
        <w:ilvl w:val="3"/>
        <w:numId w:val="3"/>
      </w:numPr>
      <w:spacing w:before="240" w:after="60"/>
      <w:outlineLvl w:val="3"/>
    </w:pPr>
    <w:rPr>
      <w:b/>
    </w:rPr>
  </w:style>
  <w:style w:type="paragraph" w:styleId="Titre5">
    <w:name w:val="heading 5"/>
    <w:basedOn w:val="Normal"/>
    <w:next w:val="Normal"/>
    <w:qFormat/>
    <w:pPr>
      <w:numPr>
        <w:ilvl w:val="4"/>
        <w:numId w:val="3"/>
      </w:numPr>
      <w:spacing w:before="240" w:after="60"/>
      <w:outlineLvl w:val="4"/>
    </w:pPr>
  </w:style>
  <w:style w:type="paragraph" w:styleId="Titre6">
    <w:name w:val="heading 6"/>
    <w:basedOn w:val="Normal"/>
    <w:next w:val="Normal"/>
    <w:qFormat/>
    <w:pPr>
      <w:numPr>
        <w:ilvl w:val="5"/>
        <w:numId w:val="3"/>
      </w:numPr>
      <w:spacing w:before="240" w:after="60"/>
      <w:outlineLvl w:val="5"/>
    </w:pPr>
    <w:rPr>
      <w:i/>
    </w:rPr>
  </w:style>
  <w:style w:type="paragraph" w:styleId="Titre7">
    <w:name w:val="heading 7"/>
    <w:basedOn w:val="Normal"/>
    <w:next w:val="Normal"/>
    <w:qFormat/>
    <w:pPr>
      <w:numPr>
        <w:ilvl w:val="6"/>
        <w:numId w:val="3"/>
      </w:numPr>
      <w:spacing w:before="240" w:after="60"/>
      <w:outlineLvl w:val="6"/>
    </w:pPr>
    <w:rPr>
      <w:sz w:val="20"/>
    </w:rPr>
  </w:style>
  <w:style w:type="paragraph" w:styleId="Titre8">
    <w:name w:val="heading 8"/>
    <w:basedOn w:val="Normal"/>
    <w:next w:val="Normal"/>
    <w:qFormat/>
    <w:pPr>
      <w:numPr>
        <w:ilvl w:val="7"/>
        <w:numId w:val="3"/>
      </w:numPr>
      <w:spacing w:before="240" w:after="60"/>
      <w:outlineLvl w:val="7"/>
    </w:pPr>
    <w:rPr>
      <w:i/>
      <w:sz w:val="20"/>
    </w:rPr>
  </w:style>
  <w:style w:type="paragraph" w:styleId="Titre9">
    <w:name w:val="heading 9"/>
    <w:basedOn w:val="Normal"/>
    <w:next w:val="Normal"/>
    <w:qFormat/>
    <w:pPr>
      <w:numPr>
        <w:ilvl w:val="8"/>
        <w:numId w:val="3"/>
      </w:numPr>
      <w:spacing w:before="240" w:after="60"/>
      <w:outlineLvl w:val="8"/>
    </w:pPr>
    <w:rPr>
      <w:b/>
      <w:i/>
      <w:sz w:val="18"/>
    </w:rPr>
  </w:style>
  <w:style w:type="character" w:default="1" w:styleId="Policepardfaut">
    <w:name w:val="Default Paragraph Font"/>
    <w:uiPriority w:val="1"/>
    <w:semiHidden/>
    <w:unhideWhenUsed/>
    <w:rsid w:val="00FB671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B671F"/>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link w:val="En-tte"/>
    <w:semiHidden/>
    <w:rsid w:val="00931ABC"/>
    <w:rPr>
      <w:rFonts w:ascii="Arial" w:hAnsi="Arial"/>
      <w:sz w:val="24"/>
    </w:rPr>
  </w:style>
  <w:style w:type="paragraph" w:styleId="NormalWeb">
    <w:name w:val="Normal (Web)"/>
    <w:basedOn w:val="Normal"/>
    <w:uiPriority w:val="99"/>
    <w:semiHidden/>
    <w:unhideWhenUsed/>
    <w:rsid w:val="00FA11FA"/>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FA11FA"/>
    <w:rPr>
      <w:b/>
      <w:bCs/>
    </w:rPr>
  </w:style>
  <w:style w:type="paragraph" w:styleId="Textedebulles">
    <w:name w:val="Balloon Text"/>
    <w:basedOn w:val="Normal"/>
    <w:link w:val="TextedebullesCar"/>
    <w:uiPriority w:val="99"/>
    <w:semiHidden/>
    <w:unhideWhenUsed/>
    <w:rsid w:val="00FA11FA"/>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11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335</Words>
  <Characters>1844</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FICHE DE PARAMETRAGE XXYYZZ</vt:lpstr>
    </vt:vector>
  </TitlesOfParts>
  <Company>IBM</Company>
  <LinksUpToDate>false</LinksUpToDate>
  <CharactersWithSpaces>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PARAMETRAGE XXYYZZ</dc:title>
  <dc:subject>modèle</dc:subject>
  <dc:creator>VALOIS Pharmacie</dc:creator>
  <cp:keywords/>
  <dc:description/>
  <cp:lastModifiedBy>Quesnot, Mickael</cp:lastModifiedBy>
  <cp:revision>6</cp:revision>
  <cp:lastPrinted>2016-03-15T11:20:00Z</cp:lastPrinted>
  <dcterms:created xsi:type="dcterms:W3CDTF">2016-03-15T11:07:00Z</dcterms:created>
  <dcterms:modified xsi:type="dcterms:W3CDTF">2016-03-15T11:24:00Z</dcterms:modified>
</cp:coreProperties>
</file>